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b w:val="1"/>
          <w:sz w:val="28"/>
          <w:szCs w:val="28"/>
        </w:rPr>
      </w:pPr>
      <w:r w:rsidDel="00000000" w:rsidR="00000000" w:rsidRPr="00000000">
        <w:rPr>
          <w:b w:val="1"/>
          <w:sz w:val="28"/>
          <w:szCs w:val="28"/>
          <w:rtl w:val="0"/>
        </w:rPr>
        <w:t xml:space="preserve">Presentan Nestlé, P&amp;G, y Walmart de México y Centroamérica la segunda edición de la campaña “Juntos por un Mejor Mañana” con Ecolana para promover la cultura del reciclaje en el país</w:t>
      </w:r>
    </w:p>
    <w:p w:rsidR="00000000" w:rsidDel="00000000" w:rsidP="00000000" w:rsidRDefault="00000000" w:rsidRPr="00000000" w14:paraId="00000002">
      <w:pPr>
        <w:shd w:fill="ffffff" w:val="clear"/>
        <w:jc w:val="both"/>
        <w:rPr>
          <w:rFonts w:ascii="Helvetica Neue" w:cs="Helvetica Neue" w:eastAsia="Helvetica Neue" w:hAnsi="Helvetica Neue"/>
          <w:i w:val="1"/>
          <w:color w:val="454545"/>
          <w:sz w:val="16"/>
          <w:szCs w:val="16"/>
        </w:rPr>
      </w:pPr>
      <w:r w:rsidDel="00000000" w:rsidR="00000000" w:rsidRPr="00000000">
        <w:rPr>
          <w:rtl w:val="0"/>
        </w:rPr>
      </w:r>
    </w:p>
    <w:p w:rsidR="00000000" w:rsidDel="00000000" w:rsidP="00000000" w:rsidRDefault="00000000" w:rsidRPr="00000000" w14:paraId="00000003">
      <w:pPr>
        <w:numPr>
          <w:ilvl w:val="0"/>
          <w:numId w:val="1"/>
        </w:numPr>
        <w:shd w:fill="ffffff" w:val="clear"/>
        <w:ind w:left="720" w:hanging="360"/>
        <w:jc w:val="both"/>
        <w:rPr>
          <w:i w:val="1"/>
          <w:color w:val="666666"/>
          <w:sz w:val="24"/>
          <w:szCs w:val="24"/>
        </w:rPr>
      </w:pPr>
      <w:r w:rsidDel="00000000" w:rsidR="00000000" w:rsidRPr="00000000">
        <w:rPr>
          <w:i w:val="1"/>
          <w:color w:val="666666"/>
          <w:sz w:val="20"/>
          <w:szCs w:val="20"/>
          <w:rtl w:val="0"/>
        </w:rPr>
        <w:t xml:space="preserve">La campaña tiene como objetivo promover el interés de la población por el reciclaje y el cuidado del medio ambiente.</w:t>
      </w:r>
      <w:r w:rsidDel="00000000" w:rsidR="00000000" w:rsidRPr="00000000">
        <w:rPr>
          <w:rtl w:val="0"/>
        </w:rPr>
      </w:r>
    </w:p>
    <w:p w:rsidR="00000000" w:rsidDel="00000000" w:rsidP="00000000" w:rsidRDefault="00000000" w:rsidRPr="00000000" w14:paraId="00000004">
      <w:pPr>
        <w:numPr>
          <w:ilvl w:val="0"/>
          <w:numId w:val="1"/>
        </w:numPr>
        <w:shd w:fill="ffffff" w:val="clear"/>
        <w:ind w:left="720" w:hanging="360"/>
        <w:jc w:val="both"/>
        <w:rPr>
          <w:i w:val="1"/>
          <w:color w:val="666666"/>
          <w:sz w:val="24"/>
          <w:szCs w:val="24"/>
        </w:rPr>
      </w:pPr>
      <w:r w:rsidDel="00000000" w:rsidR="00000000" w:rsidRPr="00000000">
        <w:rPr>
          <w:i w:val="1"/>
          <w:color w:val="666666"/>
          <w:sz w:val="20"/>
          <w:szCs w:val="20"/>
          <w:rtl w:val="0"/>
        </w:rPr>
        <w:t xml:space="preserve">En su segunda edición se suman dos nuevos centros de reciclaje en Ciudad de México como parte del programa “Reciclamanía Evoluciona”.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666666"/>
          <w:sz w:val="20"/>
          <w:szCs w:val="20"/>
          <w:u w:val="none"/>
          <w:shd w:fill="auto" w:val="clear"/>
          <w:vertAlign w:val="baseline"/>
        </w:rPr>
      </w:pPr>
      <w:r w:rsidDel="00000000" w:rsidR="00000000" w:rsidRPr="00000000">
        <w:rPr>
          <w:rFonts w:ascii="Arial" w:cs="Arial" w:eastAsia="Arial" w:hAnsi="Arial"/>
          <w:b w:val="0"/>
          <w:i w:val="1"/>
          <w:smallCaps w:val="0"/>
          <w:strike w:val="0"/>
          <w:color w:val="666666"/>
          <w:sz w:val="20"/>
          <w:szCs w:val="20"/>
          <w:u w:val="none"/>
          <w:shd w:fill="auto" w:val="clear"/>
          <w:vertAlign w:val="baseline"/>
          <w:rtl w:val="0"/>
        </w:rPr>
        <w:t xml:space="preserve">Las personas que lleven a los centros de acopio participantes en Ecolana App a partir de 3 kilos de residuos, recibirán bonificaciones en Cashi*.</w:t>
      </w:r>
    </w:p>
    <w:p w:rsidR="00000000" w:rsidDel="00000000" w:rsidP="00000000" w:rsidRDefault="00000000" w:rsidRPr="00000000" w14:paraId="00000006">
      <w:pPr>
        <w:shd w:fill="ffffff" w:val="clear"/>
        <w:spacing w:after="120" w:lineRule="auto"/>
        <w:jc w:val="both"/>
        <w:rPr>
          <w:i w:val="1"/>
          <w:color w:val="666666"/>
        </w:rPr>
      </w:pPr>
      <w:r w:rsidDel="00000000" w:rsidR="00000000" w:rsidRPr="00000000">
        <w:rPr>
          <w:rtl w:val="0"/>
        </w:rPr>
      </w:r>
    </w:p>
    <w:p w:rsidR="00000000" w:rsidDel="00000000" w:rsidP="00000000" w:rsidRDefault="00000000" w:rsidRPr="00000000" w14:paraId="00000007">
      <w:pPr>
        <w:spacing w:line="240" w:lineRule="auto"/>
        <w:jc w:val="both"/>
        <w:rPr/>
      </w:pPr>
      <w:r w:rsidDel="00000000" w:rsidR="00000000" w:rsidRPr="00000000">
        <w:rPr>
          <w:b w:val="1"/>
          <w:rtl w:val="0"/>
        </w:rPr>
        <w:t xml:space="preserve">Ciudad de México, </w:t>
      </w:r>
      <w:r w:rsidDel="00000000" w:rsidR="00000000" w:rsidRPr="00000000">
        <w:rPr>
          <w:b w:val="1"/>
          <w:rtl w:val="0"/>
        </w:rPr>
        <w:t xml:space="preserve">21 de abril de 2023. - En el marco del día Mundial de la Tierra, </w:t>
      </w:r>
      <w:r w:rsidDel="00000000" w:rsidR="00000000" w:rsidRPr="00000000">
        <w:rPr>
          <w:rtl w:val="0"/>
        </w:rPr>
        <w:t xml:space="preserve">Nestlé, </w:t>
      </w:r>
      <w:hyperlink r:id="rId7">
        <w:r w:rsidDel="00000000" w:rsidR="00000000" w:rsidRPr="00000000">
          <w:rPr>
            <w:b w:val="1"/>
            <w:color w:val="1155cc"/>
            <w:u w:val="single"/>
            <w:rtl w:val="0"/>
          </w:rPr>
          <w:t xml:space="preserve">P&amp;G</w:t>
        </w:r>
      </w:hyperlink>
      <w:r w:rsidDel="00000000" w:rsidR="00000000" w:rsidRPr="00000000">
        <w:rPr>
          <w:rtl w:val="0"/>
        </w:rPr>
        <w:t xml:space="preserve">, y </w:t>
      </w:r>
      <w:hyperlink r:id="rId8">
        <w:r w:rsidDel="00000000" w:rsidR="00000000" w:rsidRPr="00000000">
          <w:rPr>
            <w:color w:val="0000ff"/>
            <w:u w:val="single"/>
            <w:rtl w:val="0"/>
          </w:rPr>
          <w:t xml:space="preserve">Walmart de México y Centroamérica</w:t>
        </w:r>
      </w:hyperlink>
      <w:r w:rsidDel="00000000" w:rsidR="00000000" w:rsidRPr="00000000">
        <w:rPr>
          <w:rtl w:val="0"/>
        </w:rPr>
        <w:t xml:space="preserve"> en alianza con Ecolana, anunciaron la segunda edición de la campaña </w:t>
      </w:r>
      <w:r w:rsidDel="00000000" w:rsidR="00000000" w:rsidRPr="00000000">
        <w:rPr>
          <w:b w:val="1"/>
          <w:rtl w:val="0"/>
        </w:rPr>
        <w:t xml:space="preserve">“Juntos por un Mejor Mañana”</w:t>
      </w:r>
      <w:r w:rsidDel="00000000" w:rsidR="00000000" w:rsidRPr="00000000">
        <w:rPr>
          <w:rtl w:val="0"/>
        </w:rPr>
        <w:t xml:space="preserve"> con el propósito de promover una educación ambiental a través de una cultura de reciclaje accesible para las familias en México. En esta edición se suman dos nuevos centros de reciclaje en Ciudad de México con el propósito de darle nueva vida a materiales como papel, cartón, vidrio, plásticos y más residuos que se tienen en el hogar.  </w:t>
      </w:r>
    </w:p>
    <w:p w:rsidR="00000000" w:rsidDel="00000000" w:rsidP="00000000" w:rsidRDefault="00000000" w:rsidRPr="00000000" w14:paraId="00000008">
      <w:pPr>
        <w:spacing w:line="240" w:lineRule="auto"/>
        <w:jc w:val="both"/>
        <w:rPr/>
      </w:pPr>
      <w:r w:rsidDel="00000000" w:rsidR="00000000" w:rsidRPr="00000000">
        <w:rPr>
          <w:rtl w:val="0"/>
        </w:rPr>
      </w:r>
    </w:p>
    <w:p w:rsidR="00000000" w:rsidDel="00000000" w:rsidP="00000000" w:rsidRDefault="00000000" w:rsidRPr="00000000" w14:paraId="00000009">
      <w:pPr>
        <w:spacing w:line="240" w:lineRule="auto"/>
        <w:jc w:val="both"/>
        <w:rPr>
          <w:color w:val="c0504d"/>
        </w:rPr>
      </w:pPr>
      <w:r w:rsidDel="00000000" w:rsidR="00000000" w:rsidRPr="00000000">
        <w:rPr>
          <w:rtl w:val="0"/>
        </w:rPr>
        <w:t xml:space="preserve">Según la Secretaria de Medio Ambiente y Recursos Naturales, SEMARNAT, únicamente en Ciudad de México se generan más de </w:t>
      </w:r>
      <w:hyperlink r:id="rId9">
        <w:r w:rsidDel="00000000" w:rsidR="00000000" w:rsidRPr="00000000">
          <w:rPr>
            <w:color w:val="1155cc"/>
            <w:u w:val="single"/>
            <w:rtl w:val="0"/>
          </w:rPr>
          <w:t xml:space="preserve">13 mil toneladas</w:t>
        </w:r>
      </w:hyperlink>
      <w:r w:rsidDel="00000000" w:rsidR="00000000" w:rsidRPr="00000000">
        <w:rPr>
          <w:rtl w:val="0"/>
        </w:rPr>
        <w:t xml:space="preserve"> de residuos sólidos diariamente. Ante este panorama, “Juntos por un Mejor Mañana” inaugura dos nuevos centros de reciclaje en Walmart Supercenter Eduardo Molina en Gustavo A. Madero y uno más en Bodega Aurrerá Etzatlan en Venustiano Carranza. Estos centros de reciclaje de “Reciclamanía Evoluciona” tienen la capacidad de recibir papel, cartón, plásticos como PET (plástico #1), polietileno de alta (plástico #2) y baja densidad (plástico #4), polipropileno y polipropileno biorientado (plástico #5), vidrio grado alimenticio, latas de aluminio y hojalata, y cápsulas Nescafé Dolce Gusto</w:t>
      </w:r>
      <w:r w:rsidDel="00000000" w:rsidR="00000000" w:rsidRPr="00000000">
        <w:rPr>
          <w:color w:val="c0504d"/>
          <w:rtl w:val="0"/>
        </w:rPr>
        <w:t xml:space="preserve">.  </w:t>
      </w:r>
    </w:p>
    <w:p w:rsidR="00000000" w:rsidDel="00000000" w:rsidP="00000000" w:rsidRDefault="00000000" w:rsidRPr="00000000" w14:paraId="0000000A">
      <w:pPr>
        <w:spacing w:line="240" w:lineRule="auto"/>
        <w:jc w:val="both"/>
        <w:rPr/>
      </w:pPr>
      <w:r w:rsidDel="00000000" w:rsidR="00000000" w:rsidRPr="00000000">
        <w:rPr>
          <w:rtl w:val="0"/>
        </w:rPr>
      </w:r>
    </w:p>
    <w:p w:rsidR="00000000" w:rsidDel="00000000" w:rsidP="00000000" w:rsidRDefault="00000000" w:rsidRPr="00000000" w14:paraId="0000000B">
      <w:pPr>
        <w:spacing w:line="240" w:lineRule="auto"/>
        <w:jc w:val="both"/>
        <w:rPr/>
      </w:pPr>
      <w:r w:rsidDel="00000000" w:rsidR="00000000" w:rsidRPr="00000000">
        <w:rPr>
          <w:rtl w:val="0"/>
        </w:rPr>
        <w:t xml:space="preserve">En la primera edición de esta iniciativa se colocaron dos centros de reciclaje ubicados en Walmart Supercenter Santa Elena en el Estado de México y Bodega Aurrerá Chetumal Norte, Quintana. A través de la participación de los consumidores y la suma de Ecolana App, durante 2022 se recolectaron más de 14 toneladas de residuos. </w:t>
      </w:r>
    </w:p>
    <w:p w:rsidR="00000000" w:rsidDel="00000000" w:rsidP="00000000" w:rsidRDefault="00000000" w:rsidRPr="00000000" w14:paraId="0000000C">
      <w:pPr>
        <w:spacing w:line="240" w:lineRule="auto"/>
        <w:jc w:val="both"/>
        <w:rPr/>
      </w:pPr>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t xml:space="preserve">“</w:t>
      </w:r>
      <w:r w:rsidDel="00000000" w:rsidR="00000000" w:rsidRPr="00000000">
        <w:rPr>
          <w:i w:val="1"/>
          <w:rtl w:val="0"/>
        </w:rPr>
        <w:t xml:space="preserve">Estamos muy contentos de abrir un nuevo capítulo en Juntos por un Mejor Mañana. Una alianza que nos ha permitido generar un impacto positivo en el medio ambiente con apoyo de la sociedad de nuestro país. Es un honor para nosotros que Nestlé, Walmart de México y Centroamérica en conjunto con Ecolana, compartan la misión de impulsar la cultura de sostenibilidad. También agradecemos la solidaridad de las familias mexicanas para fortalecer esta causa. Sin duda, el manejo adecuado de todos los tipos de residuos es una estrategia viable para disminuir nuestro impacto al medio ambiente, y un paso importante hacia la economía circular”, </w:t>
      </w:r>
      <w:r w:rsidDel="00000000" w:rsidR="00000000" w:rsidRPr="00000000">
        <w:rPr>
          <w:rtl w:val="0"/>
        </w:rPr>
        <w:t xml:space="preserve">comentó Ana Paula González, directora de comunicaciones de P&amp;G México. </w:t>
      </w:r>
    </w:p>
    <w:p w:rsidR="00000000" w:rsidDel="00000000" w:rsidP="00000000" w:rsidRDefault="00000000" w:rsidRPr="00000000" w14:paraId="0000000E">
      <w:pPr>
        <w:spacing w:line="240" w:lineRule="auto"/>
        <w:jc w:val="both"/>
        <w:rPr/>
      </w:pPr>
      <w:r w:rsidDel="00000000" w:rsidR="00000000" w:rsidRPr="00000000">
        <w:rPr>
          <w:rtl w:val="0"/>
        </w:rPr>
      </w:r>
    </w:p>
    <w:p w:rsidR="00000000" w:rsidDel="00000000" w:rsidP="00000000" w:rsidRDefault="00000000" w:rsidRPr="00000000" w14:paraId="0000000F">
      <w:pPr>
        <w:spacing w:line="240" w:lineRule="auto"/>
        <w:jc w:val="both"/>
        <w:rPr/>
      </w:pPr>
      <w:r w:rsidDel="00000000" w:rsidR="00000000" w:rsidRPr="00000000">
        <w:rPr>
          <w:rtl w:val="0"/>
        </w:rPr>
        <w:t xml:space="preserve">Adicionalmente, el público en general podrá participar hasta el 30 de junio para obtener una recompensa al descargar y acceder a la App de Ecolana, donde identificarán entre los más de 1,000 centros de acopio en el país, para realizar la entrega y registro de sus residuos. Al alcanzar la meta de los 3 kg de residuos obtendrán un Cupón en la App de </w:t>
      </w:r>
      <w:hyperlink r:id="rId10">
        <w:r w:rsidDel="00000000" w:rsidR="00000000" w:rsidRPr="00000000">
          <w:rPr>
            <w:color w:val="0000ff"/>
            <w:u w:val="single"/>
            <w:rtl w:val="0"/>
          </w:rPr>
          <w:t xml:space="preserve">Cashi</w:t>
        </w:r>
      </w:hyperlink>
      <w:r w:rsidDel="00000000" w:rsidR="00000000" w:rsidRPr="00000000">
        <w:rPr>
          <w:rtl w:val="0"/>
        </w:rPr>
        <w:t xml:space="preserve"> con valor de $50 pesos, mientras que quienes recolecten 70 kg obtendrán un Cupón en Cashi equivalente a $500 pesos. De esta manera, “Juntos por un mejor mañana” promueve el hábito de la separación y acopio de residuos que permita su reincorporación a las cadenas de valor.</w:t>
      </w:r>
    </w:p>
    <w:p w:rsidR="00000000" w:rsidDel="00000000" w:rsidP="00000000" w:rsidRDefault="00000000" w:rsidRPr="00000000" w14:paraId="00000010">
      <w:pPr>
        <w:spacing w:line="240" w:lineRule="auto"/>
        <w:jc w:val="both"/>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tl w:val="0"/>
        </w:rPr>
        <w:t xml:space="preserve">La suma de este tipo de esfuerzos ha contribuido a la mejora sustancial en los indicadores de la tasa de reciclaje en México. Actualmente, nuestro país es líder de Latinoamérica en </w:t>
      </w:r>
      <w:hyperlink r:id="rId11">
        <w:r w:rsidDel="00000000" w:rsidR="00000000" w:rsidRPr="00000000">
          <w:rPr>
            <w:color w:val="1155cc"/>
            <w:u w:val="single"/>
            <w:rtl w:val="0"/>
          </w:rPr>
          <w:t xml:space="preserve">reciclaje de plástico</w:t>
        </w:r>
      </w:hyperlink>
      <w:r w:rsidDel="00000000" w:rsidR="00000000" w:rsidRPr="00000000">
        <w:rPr>
          <w:rtl w:val="0"/>
        </w:rPr>
        <w:t xml:space="preserve"> de acuerdo con la Asociación Nacional de Industrias de Plástico (ANIPAC). </w:t>
      </w:r>
    </w:p>
    <w:p w:rsidR="00000000" w:rsidDel="00000000" w:rsidP="00000000" w:rsidRDefault="00000000" w:rsidRPr="00000000" w14:paraId="00000012">
      <w:pPr>
        <w:spacing w:line="240" w:lineRule="auto"/>
        <w:jc w:val="both"/>
        <w:rPr/>
      </w:pPr>
      <w:r w:rsidDel="00000000" w:rsidR="00000000" w:rsidRPr="00000000">
        <w:rPr>
          <w:rtl w:val="0"/>
        </w:rPr>
      </w:r>
    </w:p>
    <w:p w:rsidR="00000000" w:rsidDel="00000000" w:rsidP="00000000" w:rsidRDefault="00000000" w:rsidRPr="00000000" w14:paraId="00000013">
      <w:pPr>
        <w:spacing w:line="240" w:lineRule="auto"/>
        <w:jc w:val="both"/>
        <w:rPr/>
      </w:pPr>
      <w:r w:rsidDel="00000000" w:rsidR="00000000" w:rsidRPr="00000000">
        <w:rPr>
          <w:i w:val="1"/>
          <w:rtl w:val="0"/>
        </w:rPr>
        <w:t xml:space="preserve">“En Walmart de México y Centroamérica aspiramos a ser una Empresa Regenerativa para 2040. Bajo esta visión, nuestras tiendas se transforman para dar acceso a una cultura de reciclaje. Además de la mano con nuestros aliados comerciales y de Cashi, nuestra cartera digital, generamos estímulos para incentivar la reducción de residuos en el ecosistema y con ello, fortalecer la infraestructura de reciclaje con Reciclamanía Evoluciona y sus 24 centros de reciclaje y con ello, fomentar una economía circular”</w:t>
      </w:r>
      <w:r w:rsidDel="00000000" w:rsidR="00000000" w:rsidRPr="00000000">
        <w:rPr>
          <w:rtl w:val="0"/>
        </w:rPr>
        <w:t xml:space="preserve"> comentó Claudia de la Vega, Directora de Asuntos Corporativos para Walmart México y Centroamérica. </w:t>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hd w:fill="ffffff" w:val="clear"/>
        <w:spacing w:line="240" w:lineRule="auto"/>
        <w:jc w:val="both"/>
        <w:rPr>
          <w:i w:val="1"/>
          <w:shd w:fill="fff2cc" w:val="clear"/>
        </w:rPr>
      </w:pPr>
      <w:r w:rsidDel="00000000" w:rsidR="00000000" w:rsidRPr="00000000">
        <w:rPr>
          <w:rtl w:val="0"/>
        </w:rPr>
        <w:t xml:space="preserve">Por su parte, Juan Carlos Pardo, Director de Asuntos Corporativos y Creación de Valor Compartido de Nestlé México, complementó "</w:t>
      </w:r>
      <w:r w:rsidDel="00000000" w:rsidR="00000000" w:rsidRPr="00000000">
        <w:rPr>
          <w:i w:val="1"/>
          <w:rtl w:val="0"/>
        </w:rPr>
        <w:t xml:space="preserve">estrategias como esta hacen la diferencia para sobreponernos a la problemática medioambiental. Agradezco la convicción de P&amp;G y Walmart México por constituir un futuro más sostenible para las generaciones venideras. Seguiremos trabajando juntos para beneficio de la sociedad y del planeta”. </w:t>
      </w:r>
      <w:r w:rsidDel="00000000" w:rsidR="00000000" w:rsidRPr="00000000">
        <w:rPr>
          <w:rtl w:val="0"/>
        </w:rPr>
      </w:r>
    </w:p>
    <w:p w:rsidR="00000000" w:rsidDel="00000000" w:rsidP="00000000" w:rsidRDefault="00000000" w:rsidRPr="00000000" w14:paraId="00000016">
      <w:pPr>
        <w:spacing w:line="240" w:lineRule="auto"/>
        <w:jc w:val="both"/>
        <w:rPr>
          <w:shd w:fill="fff2cc" w:val="clear"/>
        </w:rPr>
      </w:pPr>
      <w:r w:rsidDel="00000000" w:rsidR="00000000" w:rsidRPr="00000000">
        <w:rPr>
          <w:rtl w:val="0"/>
        </w:rPr>
      </w:r>
    </w:p>
    <w:p w:rsidR="00000000" w:rsidDel="00000000" w:rsidP="00000000" w:rsidRDefault="00000000" w:rsidRPr="00000000" w14:paraId="00000017">
      <w:pPr>
        <w:ind w:right="49"/>
        <w:jc w:val="both"/>
        <w:rPr>
          <w:color w:val="0000ff"/>
          <w:u w:val="single"/>
        </w:rPr>
      </w:pPr>
      <w:r w:rsidDel="00000000" w:rsidR="00000000" w:rsidRPr="00000000">
        <w:rPr>
          <w:color w:val="000000"/>
          <w:rtl w:val="0"/>
        </w:rPr>
        <w:t xml:space="preserve">*Para más información, términos y condiciones de los beneficios ingresa a </w:t>
      </w:r>
      <w:hyperlink r:id="rId12">
        <w:r w:rsidDel="00000000" w:rsidR="00000000" w:rsidRPr="00000000">
          <w:rPr>
            <w:color w:val="0000ff"/>
            <w:u w:val="single"/>
            <w:rtl w:val="0"/>
          </w:rPr>
          <w:t xml:space="preserve">www.ecolana.com.mx</w:t>
        </w:r>
      </w:hyperlink>
      <w:r w:rsidDel="00000000" w:rsidR="00000000" w:rsidRPr="00000000">
        <w:rPr>
          <w:rtl w:val="0"/>
        </w:rPr>
      </w:r>
    </w:p>
    <w:p w:rsidR="00000000" w:rsidDel="00000000" w:rsidP="00000000" w:rsidRDefault="00000000" w:rsidRPr="00000000" w14:paraId="00000018">
      <w:pPr>
        <w:ind w:right="49"/>
        <w:jc w:val="both"/>
        <w:rPr>
          <w:color w:val="000000"/>
        </w:rPr>
      </w:pPr>
      <w:r w:rsidDel="00000000" w:rsidR="00000000" w:rsidRPr="00000000">
        <w:rPr>
          <w:rtl w:val="0"/>
        </w:rPr>
      </w:r>
    </w:p>
    <w:p w:rsidR="00000000" w:rsidDel="00000000" w:rsidP="00000000" w:rsidRDefault="00000000" w:rsidRPr="00000000" w14:paraId="00000019">
      <w:pPr>
        <w:spacing w:line="240" w:lineRule="auto"/>
        <w:jc w:val="both"/>
        <w:rPr>
          <w:sz w:val="18"/>
          <w:szCs w:val="18"/>
        </w:rPr>
      </w:pPr>
      <w:r w:rsidDel="00000000" w:rsidR="00000000" w:rsidRPr="00000000">
        <w:rPr>
          <w:rtl w:val="0"/>
        </w:rPr>
      </w:r>
    </w:p>
    <w:p w:rsidR="00000000" w:rsidDel="00000000" w:rsidP="00000000" w:rsidRDefault="00000000" w:rsidRPr="00000000" w14:paraId="0000001A">
      <w:pPr>
        <w:jc w:val="both"/>
        <w:rPr>
          <w:b w:val="1"/>
          <w:sz w:val="18"/>
          <w:szCs w:val="18"/>
        </w:rPr>
      </w:pPr>
      <w:r w:rsidDel="00000000" w:rsidR="00000000" w:rsidRPr="00000000">
        <w:rPr>
          <w:b w:val="1"/>
          <w:sz w:val="18"/>
          <w:szCs w:val="18"/>
          <w:rtl w:val="0"/>
        </w:rPr>
        <w:t xml:space="preserve">Acerca de Procter &amp; Gamble </w:t>
      </w:r>
    </w:p>
    <w:p w:rsidR="00000000" w:rsidDel="00000000" w:rsidP="00000000" w:rsidRDefault="00000000" w:rsidRPr="00000000" w14:paraId="0000001B">
      <w:pPr>
        <w:spacing w:line="240" w:lineRule="auto"/>
        <w:jc w:val="both"/>
        <w:rPr>
          <w:sz w:val="18"/>
          <w:szCs w:val="18"/>
        </w:rPr>
      </w:pPr>
      <w:r w:rsidDel="00000000" w:rsidR="00000000" w:rsidRPr="00000000">
        <w:rPr>
          <w:sz w:val="18"/>
          <w:szCs w:val="18"/>
          <w:rtl w:val="0"/>
        </w:rPr>
        <w:t xml:space="preserve">P&amp;G sirve a consumidores alrededor del mundo con unos de los portafolios de marcas líderes más fuertes y de mayor confianza incluyendo Ace®, Always®, Ariel®, Dolo-Neurobión®, Downy®, Gillette®, Head &amp; Shoulders®, Herbal Essences®, Naturella®, Old-Spice®, Oral-B®, Pantene®, Pepto-Bismol®, Salvo®, Secret®, Sedalmerk® y Vick®, entre otras. La comunidad P&amp;G incluye operaciones en aproximadamente 70 países alrededor del mundo. Para más información acerca de P&amp;G, consulta la página</w:t>
      </w:r>
      <w:hyperlink r:id="rId13">
        <w:r w:rsidDel="00000000" w:rsidR="00000000" w:rsidRPr="00000000">
          <w:rPr>
            <w:b w:val="1"/>
            <w:color w:val="454545"/>
            <w:sz w:val="18"/>
            <w:szCs w:val="18"/>
            <w:u w:val="single"/>
            <w:rtl w:val="0"/>
          </w:rPr>
          <w:t xml:space="preserve"> </w:t>
        </w:r>
      </w:hyperlink>
      <w:hyperlink r:id="rId14">
        <w:r w:rsidDel="00000000" w:rsidR="00000000" w:rsidRPr="00000000">
          <w:rPr>
            <w:b w:val="1"/>
            <w:color w:val="1155cc"/>
            <w:sz w:val="18"/>
            <w:szCs w:val="18"/>
            <w:u w:val="single"/>
            <w:rtl w:val="0"/>
          </w:rPr>
          <w:t xml:space="preserve">https://pg.com.mx </w:t>
        </w:r>
      </w:hyperlink>
      <w:r w:rsidDel="00000000" w:rsidR="00000000" w:rsidRPr="00000000">
        <w:rPr>
          <w:b w:val="1"/>
          <w:color w:val="454545"/>
          <w:sz w:val="18"/>
          <w:szCs w:val="18"/>
          <w:rtl w:val="0"/>
        </w:rPr>
        <w:t xml:space="preserve"> </w:t>
      </w:r>
      <w:r w:rsidDel="00000000" w:rsidR="00000000" w:rsidRPr="00000000">
        <w:rPr>
          <w:sz w:val="18"/>
          <w:szCs w:val="18"/>
          <w:rtl w:val="0"/>
        </w:rPr>
        <w:t xml:space="preserve">y su sala de</w:t>
      </w:r>
      <w:hyperlink r:id="rId15">
        <w:r w:rsidDel="00000000" w:rsidR="00000000" w:rsidRPr="00000000">
          <w:rPr>
            <w:sz w:val="18"/>
            <w:szCs w:val="18"/>
            <w:rtl w:val="0"/>
          </w:rPr>
          <w:t xml:space="preserve"> </w:t>
        </w:r>
      </w:hyperlink>
      <w:hyperlink r:id="rId16">
        <w:r w:rsidDel="00000000" w:rsidR="00000000" w:rsidRPr="00000000">
          <w:rPr>
            <w:b w:val="1"/>
            <w:color w:val="1155cc"/>
            <w:sz w:val="18"/>
            <w:szCs w:val="18"/>
            <w:u w:val="single"/>
            <w:rtl w:val="0"/>
          </w:rPr>
          <w:t xml:space="preserve">prensa</w:t>
        </w:r>
      </w:hyperlink>
      <w:r w:rsidDel="00000000" w:rsidR="00000000" w:rsidRPr="00000000">
        <w:rPr>
          <w:b w:val="1"/>
          <w:sz w:val="18"/>
          <w:szCs w:val="18"/>
          <w:rtl w:val="0"/>
        </w:rPr>
        <w:t xml:space="preserve">.</w:t>
      </w:r>
      <w:r w:rsidDel="00000000" w:rsidR="00000000" w:rsidRPr="00000000">
        <w:rPr>
          <w:b w:val="1"/>
          <w:color w:val="454545"/>
          <w:sz w:val="18"/>
          <w:szCs w:val="18"/>
          <w:rtl w:val="0"/>
        </w:rPr>
        <w:t xml:space="preserve"> </w:t>
      </w:r>
      <w:r w:rsidDel="00000000" w:rsidR="00000000" w:rsidRPr="00000000">
        <w:rPr>
          <w:sz w:val="18"/>
          <w:szCs w:val="18"/>
          <w:rtl w:val="0"/>
        </w:rPr>
        <w:t xml:space="preserve">Visita también</w:t>
      </w:r>
      <w:r w:rsidDel="00000000" w:rsidR="00000000" w:rsidRPr="00000000">
        <w:rPr>
          <w:color w:val="242424"/>
          <w:sz w:val="18"/>
          <w:szCs w:val="18"/>
          <w:rtl w:val="0"/>
        </w:rPr>
        <w:t xml:space="preserve">:</w:t>
      </w:r>
      <w:hyperlink r:id="rId17">
        <w:r w:rsidDel="00000000" w:rsidR="00000000" w:rsidRPr="00000000">
          <w:rPr>
            <w:b w:val="1"/>
            <w:color w:val="454545"/>
            <w:sz w:val="18"/>
            <w:szCs w:val="18"/>
            <w:rtl w:val="0"/>
          </w:rPr>
          <w:t xml:space="preserve"> </w:t>
        </w:r>
      </w:hyperlink>
      <w:hyperlink r:id="rId18">
        <w:r w:rsidDel="00000000" w:rsidR="00000000" w:rsidRPr="00000000">
          <w:rPr>
            <w:b w:val="1"/>
            <w:color w:val="1155cc"/>
            <w:sz w:val="18"/>
            <w:szCs w:val="18"/>
            <w:u w:val="single"/>
            <w:rtl w:val="0"/>
          </w:rPr>
          <w:t xml:space="preserve">Linkedin P&amp;G México</w:t>
        </w:r>
      </w:hyperlink>
      <w:r w:rsidDel="00000000" w:rsidR="00000000" w:rsidRPr="00000000">
        <w:rPr>
          <w:sz w:val="18"/>
          <w:szCs w:val="18"/>
          <w:rtl w:val="0"/>
        </w:rPr>
        <w:t xml:space="preserve"> e </w:t>
      </w:r>
      <w:hyperlink r:id="rId19">
        <w:r w:rsidDel="00000000" w:rsidR="00000000" w:rsidRPr="00000000">
          <w:rPr>
            <w:b w:val="1"/>
            <w:color w:val="1155cc"/>
            <w:sz w:val="18"/>
            <w:szCs w:val="18"/>
            <w:u w:val="single"/>
            <w:rtl w:val="0"/>
          </w:rPr>
          <w:t xml:space="preserve">Instagram P&amp;G México</w:t>
        </w:r>
      </w:hyperlink>
      <w:r w:rsidDel="00000000" w:rsidR="00000000" w:rsidRPr="00000000">
        <w:rPr>
          <w:b w:val="1"/>
          <w:color w:val="1155cc"/>
          <w:sz w:val="18"/>
          <w:szCs w:val="18"/>
          <w:u w:val="single"/>
          <w:rtl w:val="0"/>
        </w:rPr>
        <w:t xml:space="preserve"> </w:t>
      </w:r>
      <w:r w:rsidDel="00000000" w:rsidR="00000000" w:rsidRPr="00000000">
        <w:rPr>
          <w:rtl w:val="0"/>
        </w:rPr>
      </w:r>
    </w:p>
    <w:p w:rsidR="00000000" w:rsidDel="00000000" w:rsidP="00000000" w:rsidRDefault="00000000" w:rsidRPr="00000000" w14:paraId="0000001C">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1D">
      <w:pPr>
        <w:spacing w:line="240" w:lineRule="auto"/>
        <w:rPr>
          <w:b w:val="1"/>
          <w:sz w:val="18"/>
          <w:szCs w:val="18"/>
        </w:rPr>
      </w:pPr>
      <w:r w:rsidDel="00000000" w:rsidR="00000000" w:rsidRPr="00000000">
        <w:rPr>
          <w:b w:val="1"/>
          <w:sz w:val="18"/>
          <w:szCs w:val="18"/>
          <w:rtl w:val="0"/>
        </w:rPr>
        <w:t xml:space="preserve">Acerca de Nestlé México</w:t>
      </w:r>
    </w:p>
    <w:p w:rsidR="00000000" w:rsidDel="00000000" w:rsidP="00000000" w:rsidRDefault="00000000" w:rsidRPr="00000000" w14:paraId="0000001E">
      <w:pPr>
        <w:spacing w:line="240" w:lineRule="auto"/>
        <w:jc w:val="both"/>
        <w:rPr>
          <w:sz w:val="18"/>
          <w:szCs w:val="18"/>
        </w:rPr>
      </w:pPr>
      <w:r w:rsidDel="00000000" w:rsidR="00000000" w:rsidRPr="00000000">
        <w:rPr>
          <w:sz w:val="18"/>
          <w:szCs w:val="18"/>
          <w:rtl w:val="0"/>
        </w:rPr>
        <w:t xml:space="preserve">Nestlé es la compañía de alimentos y bebidas más grande del mundo. Está presente en 187 países de todo el mundo, y sus 300,000 empleados están comprometidos con el propósito de Nestlé de mejorar la calidad de vida y contribuir a un futuro más saludable. Nestlé ofrece una amplia cartera de productos y servicios para personas y sus mascotas a lo largo de sus vidas. Sus más de 2000 marcas van desde iconos globales hasta favoritos locales. El rendimiento de la empresa está impulsado por su estrategia de nutrición, salud y bienestar. Nestlé tiene su sede en la ciudad suiza de Vevey, donde fue fundada hace más de 150 años. Con 90 años de presencia en México, Nestlé también es la empresa líder en Nutrición, Salud y Bienestar en el país, contando con el respaldo de 32 Centros de Investigación globales, 17 fábricas en 7 estados y 16 centros de distribución, en los cuales se generan 14,000 empleos. Visite: </w:t>
      </w:r>
      <w:hyperlink r:id="rId20">
        <w:r w:rsidDel="00000000" w:rsidR="00000000" w:rsidRPr="00000000">
          <w:rPr>
            <w:sz w:val="18"/>
            <w:szCs w:val="18"/>
            <w:u w:val="single"/>
            <w:rtl w:val="0"/>
          </w:rPr>
          <w:t xml:space="preserve">www.nestle.com.mx</w:t>
        </w:r>
      </w:hyperlink>
      <w:r w:rsidDel="00000000" w:rsidR="00000000" w:rsidRPr="00000000">
        <w:rPr>
          <w:rtl w:val="0"/>
        </w:rPr>
      </w:r>
    </w:p>
    <w:p w:rsidR="00000000" w:rsidDel="00000000" w:rsidP="00000000" w:rsidRDefault="00000000" w:rsidRPr="00000000" w14:paraId="0000001F">
      <w:pPr>
        <w:spacing w:line="240" w:lineRule="auto"/>
        <w:rPr>
          <w:b w:val="1"/>
          <w:sz w:val="18"/>
          <w:szCs w:val="18"/>
        </w:rPr>
      </w:pPr>
      <w:r w:rsidDel="00000000" w:rsidR="00000000" w:rsidRPr="00000000">
        <w:rPr>
          <w:rtl w:val="0"/>
        </w:rPr>
      </w:r>
    </w:p>
    <w:p w:rsidR="00000000" w:rsidDel="00000000" w:rsidP="00000000" w:rsidRDefault="00000000" w:rsidRPr="00000000" w14:paraId="00000020">
      <w:pPr>
        <w:spacing w:line="240" w:lineRule="auto"/>
        <w:rPr>
          <w:b w:val="1"/>
          <w:sz w:val="18"/>
          <w:szCs w:val="18"/>
        </w:rPr>
      </w:pPr>
      <w:bookmarkStart w:colFirst="0" w:colLast="0" w:name="_heading=h.gjdgxs" w:id="0"/>
      <w:bookmarkEnd w:id="0"/>
      <w:r w:rsidDel="00000000" w:rsidR="00000000" w:rsidRPr="00000000">
        <w:rPr>
          <w:b w:val="1"/>
          <w:sz w:val="18"/>
          <w:szCs w:val="18"/>
          <w:rtl w:val="0"/>
        </w:rPr>
        <w:t xml:space="preserve">Acerca de Walmart de México y Centroamérica</w:t>
      </w:r>
    </w:p>
    <w:p w:rsidR="00000000" w:rsidDel="00000000" w:rsidP="00000000" w:rsidRDefault="00000000" w:rsidRPr="00000000" w14:paraId="00000021">
      <w:pPr>
        <w:spacing w:line="240" w:lineRule="auto"/>
        <w:jc w:val="both"/>
        <w:rPr>
          <w:sz w:val="18"/>
          <w:szCs w:val="18"/>
        </w:rPr>
      </w:pPr>
      <w:r w:rsidDel="00000000" w:rsidR="00000000" w:rsidRPr="00000000">
        <w:rPr>
          <w:b w:val="1"/>
          <w:sz w:val="18"/>
          <w:szCs w:val="18"/>
          <w:rtl w:val="0"/>
        </w:rPr>
        <w:t xml:space="preserve">Walmart de México y Centroamérica (MBV/BIVA: Walmex) </w:t>
      </w:r>
      <w:r w:rsidDel="00000000" w:rsidR="00000000" w:rsidRPr="00000000">
        <w:rPr>
          <w:sz w:val="18"/>
          <w:szCs w:val="18"/>
          <w:rtl w:val="0"/>
        </w:rPr>
        <w:t xml:space="preserve">es una empresa dedicada al sector comercio que opera en seis países: Costa Rica, El Salvador, Guatemala, Honduras, México y Nicaragua. Cuenta con un equipo de más de 230 mil asociados, que operan 3,745 tiendas y clubes en 713 ciudades, así como 32 centros de distribución en la región. En México, está cerca de más de cinco millones de clientes que a diario realizan sus compras en Bodega Aurrerá, Sam’s Club, Walmart Express y Walmart Supercenter, así como ventas en línea y en dispositivos móviles. </w:t>
      </w:r>
      <w:hyperlink r:id="rId21">
        <w:r w:rsidDel="00000000" w:rsidR="00000000" w:rsidRPr="00000000">
          <w:rPr>
            <w:color w:val="0000ff"/>
            <w:sz w:val="18"/>
            <w:szCs w:val="18"/>
            <w:u w:val="single"/>
            <w:rtl w:val="0"/>
          </w:rPr>
          <w:t xml:space="preserve">www.walmartmexico.com</w:t>
        </w:r>
      </w:hyperlink>
      <w:r w:rsidDel="00000000" w:rsidR="00000000" w:rsidRPr="00000000">
        <w:rPr>
          <w:sz w:val="18"/>
          <w:szCs w:val="18"/>
          <w:rtl w:val="0"/>
        </w:rPr>
        <w:t xml:space="preserve"> </w:t>
      </w:r>
    </w:p>
    <w:p w:rsidR="00000000" w:rsidDel="00000000" w:rsidP="00000000" w:rsidRDefault="00000000" w:rsidRPr="00000000" w14:paraId="00000022">
      <w:pPr>
        <w:spacing w:line="240" w:lineRule="auto"/>
        <w:rPr>
          <w:sz w:val="18"/>
          <w:szCs w:val="18"/>
        </w:rPr>
      </w:pPr>
      <w:r w:rsidDel="00000000" w:rsidR="00000000" w:rsidRPr="00000000">
        <w:rPr>
          <w:rtl w:val="0"/>
        </w:rPr>
      </w:r>
    </w:p>
    <w:p w:rsidR="00000000" w:rsidDel="00000000" w:rsidP="00000000" w:rsidRDefault="00000000" w:rsidRPr="00000000" w14:paraId="00000023">
      <w:pPr>
        <w:spacing w:line="240" w:lineRule="auto"/>
        <w:rPr>
          <w:b w:val="1"/>
          <w:sz w:val="18"/>
          <w:szCs w:val="18"/>
        </w:rPr>
      </w:pPr>
      <w:r w:rsidDel="00000000" w:rsidR="00000000" w:rsidRPr="00000000">
        <w:rPr>
          <w:b w:val="1"/>
          <w:sz w:val="18"/>
          <w:szCs w:val="18"/>
          <w:rtl w:val="0"/>
        </w:rPr>
        <w:t xml:space="preserve">Acerca de Ecolana</w:t>
      </w:r>
    </w:p>
    <w:p w:rsidR="00000000" w:rsidDel="00000000" w:rsidP="00000000" w:rsidRDefault="00000000" w:rsidRPr="00000000" w14:paraId="00000024">
      <w:pPr>
        <w:spacing w:line="240" w:lineRule="auto"/>
        <w:jc w:val="both"/>
        <w:rPr>
          <w:sz w:val="18"/>
          <w:szCs w:val="18"/>
        </w:rPr>
      </w:pPr>
      <w:r w:rsidDel="00000000" w:rsidR="00000000" w:rsidRPr="00000000">
        <w:rPr>
          <w:sz w:val="18"/>
          <w:szCs w:val="18"/>
          <w:rtl w:val="0"/>
        </w:rPr>
        <w:t xml:space="preserve">La plataforma con más herramientas para reciclar en México. Sus servicios conectan a consumidores, empresas, centros de acopio, recicladores y más, impulsando así el reciclaje en todo el país. Gracias a su ardua labor han localizado centros de acopio en todos los estados de la República Mexicana. Ecolana ayudó a que más de 25 toneladas de residuos sólidos de grandes empresas con operaciones en México fueran reciclados hasta 2021. Para descubrir cómo y dónde reciclar puedes visitar el sitio web ecolana.com.mx, sus redes sociales como @ecolanamx o bien descargar Ecolana app. </w:t>
      </w:r>
    </w:p>
    <w:p w:rsidR="00000000" w:rsidDel="00000000" w:rsidP="00000000" w:rsidRDefault="00000000" w:rsidRPr="00000000" w14:paraId="00000025">
      <w:pPr>
        <w:spacing w:line="240" w:lineRule="auto"/>
        <w:jc w:val="both"/>
        <w:rPr>
          <w:sz w:val="18"/>
          <w:szCs w:val="18"/>
        </w:rPr>
      </w:pPr>
      <w:r w:rsidDel="00000000" w:rsidR="00000000" w:rsidRPr="00000000">
        <w:rPr>
          <w:rtl w:val="0"/>
        </w:rPr>
      </w:r>
    </w:p>
    <w:p w:rsidR="00000000" w:rsidDel="00000000" w:rsidP="00000000" w:rsidRDefault="00000000" w:rsidRPr="00000000" w14:paraId="00000026">
      <w:pPr>
        <w:spacing w:line="240" w:lineRule="auto"/>
        <w:jc w:val="both"/>
        <w:rPr/>
      </w:pPr>
      <w:r w:rsidDel="00000000" w:rsidR="00000000" w:rsidRPr="00000000">
        <w:rPr>
          <w:rtl w:val="0"/>
        </w:rPr>
      </w:r>
    </w:p>
    <w:p w:rsidR="00000000" w:rsidDel="00000000" w:rsidP="00000000" w:rsidRDefault="00000000" w:rsidRPr="00000000" w14:paraId="00000027">
      <w:pPr>
        <w:spacing w:line="240" w:lineRule="auto"/>
        <w:jc w:val="both"/>
        <w:rPr>
          <w:b w:val="1"/>
        </w:rPr>
      </w:pPr>
      <w:r w:rsidDel="00000000" w:rsidR="00000000" w:rsidRPr="00000000">
        <w:rPr>
          <w:b w:val="1"/>
          <w:rtl w:val="0"/>
        </w:rPr>
        <w:t xml:space="preserve">Contacto de prensa:</w:t>
      </w:r>
    </w:p>
    <w:p w:rsidR="00000000" w:rsidDel="00000000" w:rsidP="00000000" w:rsidRDefault="00000000" w:rsidRPr="00000000" w14:paraId="00000028">
      <w:pPr>
        <w:spacing w:line="240" w:lineRule="auto"/>
        <w:jc w:val="both"/>
        <w:rPr/>
      </w:pPr>
      <w:r w:rsidDel="00000000" w:rsidR="00000000" w:rsidRPr="00000000">
        <w:rPr>
          <w:rtl w:val="0"/>
        </w:rPr>
      </w:r>
    </w:p>
    <w:p w:rsidR="00000000" w:rsidDel="00000000" w:rsidP="00000000" w:rsidRDefault="00000000" w:rsidRPr="00000000" w14:paraId="00000029">
      <w:pPr>
        <w:spacing w:line="240" w:lineRule="auto"/>
        <w:jc w:val="both"/>
        <w:rPr/>
      </w:pPr>
      <w:r w:rsidDel="00000000" w:rsidR="00000000" w:rsidRPr="00000000">
        <w:rPr>
          <w:rtl w:val="0"/>
        </w:rPr>
        <w:t xml:space="preserve">Andrea González                         </w:t>
      </w:r>
    </w:p>
    <w:p w:rsidR="00000000" w:rsidDel="00000000" w:rsidP="00000000" w:rsidRDefault="00000000" w:rsidRPr="00000000" w14:paraId="0000002A">
      <w:pPr>
        <w:spacing w:line="240" w:lineRule="auto"/>
        <w:jc w:val="both"/>
        <w:rPr/>
      </w:pPr>
      <w:hyperlink r:id="rId22">
        <w:r w:rsidDel="00000000" w:rsidR="00000000" w:rsidRPr="00000000">
          <w:rPr>
            <w:color w:val="1155cc"/>
            <w:u w:val="single"/>
            <w:rtl w:val="0"/>
          </w:rPr>
          <w:t xml:space="preserve">andrea.gonzalez@another.co</w:t>
        </w:r>
      </w:hyperlink>
      <w:r w:rsidDel="00000000" w:rsidR="00000000" w:rsidRPr="00000000">
        <w:rPr>
          <w:rtl w:val="0"/>
        </w:rPr>
      </w:r>
    </w:p>
    <w:p w:rsidR="00000000" w:rsidDel="00000000" w:rsidP="00000000" w:rsidRDefault="00000000" w:rsidRPr="00000000" w14:paraId="0000002B">
      <w:pPr>
        <w:spacing w:line="240" w:lineRule="auto"/>
        <w:jc w:val="both"/>
        <w:rPr/>
      </w:pPr>
      <w:r w:rsidDel="00000000" w:rsidR="00000000" w:rsidRPr="00000000">
        <w:rPr>
          <w:rtl w:val="0"/>
        </w:rPr>
        <w:t xml:space="preserve">55 9106 8180 </w:t>
      </w:r>
    </w:p>
    <w:p w:rsidR="00000000" w:rsidDel="00000000" w:rsidP="00000000" w:rsidRDefault="00000000" w:rsidRPr="00000000" w14:paraId="0000002C">
      <w:pPr>
        <w:spacing w:line="240" w:lineRule="auto"/>
        <w:jc w:val="both"/>
        <w:rPr/>
      </w:pPr>
      <w:r w:rsidDel="00000000" w:rsidR="00000000" w:rsidRPr="00000000">
        <w:rPr>
          <w:rtl w:val="0"/>
        </w:rPr>
      </w:r>
    </w:p>
    <w:p w:rsidR="00000000" w:rsidDel="00000000" w:rsidP="00000000" w:rsidRDefault="00000000" w:rsidRPr="00000000" w14:paraId="0000002D">
      <w:pPr>
        <w:spacing w:line="240" w:lineRule="auto"/>
        <w:jc w:val="both"/>
        <w:rPr/>
      </w:pPr>
      <w:r w:rsidDel="00000000" w:rsidR="00000000" w:rsidRPr="00000000">
        <w:rPr>
          <w:rtl w:val="0"/>
        </w:rPr>
        <w:t xml:space="preserve">Tanya Belmont</w:t>
      </w:r>
    </w:p>
    <w:p w:rsidR="00000000" w:rsidDel="00000000" w:rsidP="00000000" w:rsidRDefault="00000000" w:rsidRPr="00000000" w14:paraId="0000002E">
      <w:pPr>
        <w:spacing w:line="240" w:lineRule="auto"/>
        <w:jc w:val="both"/>
        <w:rPr/>
      </w:pPr>
      <w:r w:rsidDel="00000000" w:rsidR="00000000" w:rsidRPr="00000000">
        <w:rPr>
          <w:rtl w:val="0"/>
        </w:rPr>
        <w:t xml:space="preserve">tanya.belmont</w:t>
      </w:r>
      <w:hyperlink r:id="rId23">
        <w:r w:rsidDel="00000000" w:rsidR="00000000" w:rsidRPr="00000000">
          <w:rPr>
            <w:color w:val="1155cc"/>
            <w:u w:val="single"/>
            <w:rtl w:val="0"/>
          </w:rPr>
          <w:t xml:space="preserve">@another.co</w:t>
        </w:r>
      </w:hyperlink>
      <w:r w:rsidDel="00000000" w:rsidR="00000000" w:rsidRPr="00000000">
        <w:rPr>
          <w:rtl w:val="0"/>
        </w:rPr>
      </w:r>
    </w:p>
    <w:p w:rsidR="00000000" w:rsidDel="00000000" w:rsidP="00000000" w:rsidRDefault="00000000" w:rsidRPr="00000000" w14:paraId="0000002F">
      <w:pPr>
        <w:spacing w:line="240" w:lineRule="auto"/>
        <w:jc w:val="both"/>
        <w:rPr/>
      </w:pPr>
      <w:r w:rsidDel="00000000" w:rsidR="00000000" w:rsidRPr="00000000">
        <w:rPr>
          <w:rtl w:val="0"/>
        </w:rPr>
        <w:t xml:space="preserve">55 6211 9370</w:t>
      </w:r>
    </w:p>
    <w:p w:rsidR="00000000" w:rsidDel="00000000" w:rsidP="00000000" w:rsidRDefault="00000000" w:rsidRPr="00000000" w14:paraId="00000030">
      <w:pPr>
        <w:jc w:val="both"/>
        <w:rPr>
          <w:b w:val="1"/>
        </w:rPr>
      </w:pPr>
      <w:r w:rsidDel="00000000" w:rsidR="00000000" w:rsidRPr="00000000">
        <w:rPr>
          <w:rtl w:val="0"/>
        </w:rPr>
      </w:r>
    </w:p>
    <w:p w:rsidR="00000000" w:rsidDel="00000000" w:rsidP="00000000" w:rsidRDefault="00000000" w:rsidRPr="00000000" w14:paraId="00000031">
      <w:pPr>
        <w:spacing w:line="240" w:lineRule="auto"/>
        <w:jc w:val="both"/>
        <w:rPr>
          <w:b w:val="1"/>
        </w:rPr>
      </w:pPr>
      <w:r w:rsidDel="00000000" w:rsidR="00000000" w:rsidRPr="00000000">
        <w:rPr>
          <w:rtl w:val="0"/>
        </w:rPr>
      </w:r>
    </w:p>
    <w:sectPr>
      <w:headerReference r:id="rId24" w:type="default"/>
      <w:pgSz w:h="16834" w:w="11909" w:orient="portrait"/>
      <w:pgMar w:bottom="1440" w:top="19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135255</wp:posOffset>
          </wp:positionV>
          <wp:extent cx="710833" cy="161925"/>
          <wp:effectExtent b="0" l="0" r="0" t="0"/>
          <wp:wrapNone/>
          <wp:docPr descr="Logotipo&#10;&#10;Descripción generada automáticamente" id="35" name="image5.png"/>
          <a:graphic>
            <a:graphicData uri="http://schemas.openxmlformats.org/drawingml/2006/picture">
              <pic:pic>
                <pic:nvPicPr>
                  <pic:cNvPr descr="Logotipo&#10;&#10;Descripción generada automáticamente" id="0" name="image5.png"/>
                  <pic:cNvPicPr preferRelativeResize="0"/>
                </pic:nvPicPr>
                <pic:blipFill>
                  <a:blip r:embed="rId1"/>
                  <a:srcRect b="37040" l="1849" r="4992" t="35447"/>
                  <a:stretch>
                    <a:fillRect/>
                  </a:stretch>
                </pic:blipFill>
                <pic:spPr>
                  <a:xfrm>
                    <a:off x="0" y="0"/>
                    <a:ext cx="710833" cy="161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822325</wp:posOffset>
          </wp:positionH>
          <wp:positionV relativeFrom="paragraph">
            <wp:posOffset>-49529</wp:posOffset>
          </wp:positionV>
          <wp:extent cx="523875" cy="537845"/>
          <wp:effectExtent b="0" l="0" r="0" t="0"/>
          <wp:wrapNone/>
          <wp:docPr descr="Logotipo&#10;&#10;Descripción generada automáticamente" id="36" name="image1.png"/>
          <a:graphic>
            <a:graphicData uri="http://schemas.openxmlformats.org/drawingml/2006/picture">
              <pic:pic>
                <pic:nvPicPr>
                  <pic:cNvPr descr="Logotipo&#10;&#10;Descripción generada automáticamente" id="0" name="image1.png"/>
                  <pic:cNvPicPr preferRelativeResize="0"/>
                </pic:nvPicPr>
                <pic:blipFill>
                  <a:blip r:embed="rId2"/>
                  <a:srcRect b="0" l="0" r="0" t="0"/>
                  <a:stretch>
                    <a:fillRect/>
                  </a:stretch>
                </pic:blipFill>
                <pic:spPr>
                  <a:xfrm>
                    <a:off x="0" y="0"/>
                    <a:ext cx="523875" cy="537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1551305</wp:posOffset>
          </wp:positionH>
          <wp:positionV relativeFrom="paragraph">
            <wp:posOffset>3175</wp:posOffset>
          </wp:positionV>
          <wp:extent cx="423545" cy="423545"/>
          <wp:effectExtent b="0" l="0" r="0" t="0"/>
          <wp:wrapNone/>
          <wp:docPr descr="Icono&#10;&#10;Descripción generada automáticamente" id="33" name="image3.jpg"/>
          <a:graphic>
            <a:graphicData uri="http://schemas.openxmlformats.org/drawingml/2006/picture">
              <pic:pic>
                <pic:nvPicPr>
                  <pic:cNvPr descr="Icono&#10;&#10;Descripción generada automáticamente" id="0" name="image3.jpg"/>
                  <pic:cNvPicPr preferRelativeResize="0"/>
                </pic:nvPicPr>
                <pic:blipFill>
                  <a:blip r:embed="rId3"/>
                  <a:srcRect b="0" l="0" r="0" t="0"/>
                  <a:stretch>
                    <a:fillRect/>
                  </a:stretch>
                </pic:blipFill>
                <pic:spPr>
                  <a:xfrm>
                    <a:off x="0" y="0"/>
                    <a:ext cx="423545" cy="423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2122804</wp:posOffset>
          </wp:positionH>
          <wp:positionV relativeFrom="paragraph">
            <wp:posOffset>-93979</wp:posOffset>
          </wp:positionV>
          <wp:extent cx="1685925" cy="620395"/>
          <wp:effectExtent b="0" l="0" r="0" t="0"/>
          <wp:wrapNone/>
          <wp:docPr descr="Logotipo&#10;&#10;Descripción generada automáticamente" id="32" name="image4.png"/>
          <a:graphic>
            <a:graphicData uri="http://schemas.openxmlformats.org/drawingml/2006/picture">
              <pic:pic>
                <pic:nvPicPr>
                  <pic:cNvPr descr="Logotipo&#10;&#10;Descripción generada automáticamente" id="0" name="image4.png"/>
                  <pic:cNvPicPr preferRelativeResize="0"/>
                </pic:nvPicPr>
                <pic:blipFill>
                  <a:blip r:embed="rId4"/>
                  <a:srcRect b="22566" l="0" r="0" t="29725"/>
                  <a:stretch>
                    <a:fillRect/>
                  </a:stretch>
                </pic:blipFill>
                <pic:spPr>
                  <a:xfrm>
                    <a:off x="0" y="0"/>
                    <a:ext cx="1685925" cy="620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5080000</wp:posOffset>
          </wp:positionH>
          <wp:positionV relativeFrom="paragraph">
            <wp:posOffset>-233044</wp:posOffset>
          </wp:positionV>
          <wp:extent cx="810895" cy="897890"/>
          <wp:effectExtent b="0" l="0" r="0" t="0"/>
          <wp:wrapNone/>
          <wp:docPr descr="Texto&#10;&#10;Descripción generada automáticamente" id="34" name="image2.png"/>
          <a:graphic>
            <a:graphicData uri="http://schemas.openxmlformats.org/drawingml/2006/picture">
              <pic:pic>
                <pic:nvPicPr>
                  <pic:cNvPr descr="Texto&#10;&#10;Descripción generada automáticamente" id="0" name="image2.png"/>
                  <pic:cNvPicPr preferRelativeResize="0"/>
                </pic:nvPicPr>
                <pic:blipFill>
                  <a:blip r:embed="rId5"/>
                  <a:srcRect b="6466" l="11944" r="8955" t="5973"/>
                  <a:stretch>
                    <a:fillRect/>
                  </a:stretch>
                </pic:blipFill>
                <pic:spPr>
                  <a:xfrm>
                    <a:off x="0" y="0"/>
                    <a:ext cx="810895" cy="8978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Encabezado">
    <w:name w:val="header"/>
    <w:basedOn w:val="Normal"/>
    <w:link w:val="EncabezadoCar"/>
    <w:uiPriority w:val="99"/>
    <w:unhideWhenUsed w:val="1"/>
    <w:rsid w:val="00C043A0"/>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C043A0"/>
  </w:style>
  <w:style w:type="paragraph" w:styleId="Piedepgina">
    <w:name w:val="footer"/>
    <w:basedOn w:val="Normal"/>
    <w:link w:val="PiedepginaCar"/>
    <w:uiPriority w:val="99"/>
    <w:unhideWhenUsed w:val="1"/>
    <w:rsid w:val="00C043A0"/>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C043A0"/>
  </w:style>
  <w:style w:type="character" w:styleId="Hipervnculo">
    <w:name w:val="Hyperlink"/>
    <w:basedOn w:val="Fuentedeprrafopredeter"/>
    <w:uiPriority w:val="99"/>
    <w:unhideWhenUsed w:val="1"/>
    <w:rsid w:val="00C043A0"/>
    <w:rPr>
      <w:color w:val="0000ff"/>
      <w:u w:val="single"/>
    </w:rPr>
  </w:style>
  <w:style w:type="paragraph" w:styleId="Prrafodelista">
    <w:name w:val="List Paragraph"/>
    <w:basedOn w:val="Normal"/>
    <w:uiPriority w:val="34"/>
    <w:qFormat w:val="1"/>
    <w:rsid w:val="00AC3E48"/>
    <w:pPr>
      <w:spacing w:line="240" w:lineRule="auto"/>
      <w:ind w:left="720"/>
    </w:pPr>
    <w:rPr>
      <w:rFonts w:ascii="Calibri" w:cs="Calibri" w:hAnsi="Calibri" w:eastAsiaTheme="minorHAnsi"/>
      <w:lang w:val="en-US"/>
    </w:rPr>
  </w:style>
  <w:style w:type="character" w:styleId="Mencinsinresolver">
    <w:name w:val="Unresolved Mention"/>
    <w:basedOn w:val="Fuentedeprrafopredeter"/>
    <w:uiPriority w:val="99"/>
    <w:semiHidden w:val="1"/>
    <w:unhideWhenUsed w:val="1"/>
    <w:rsid w:val="0012289A"/>
    <w:rPr>
      <w:color w:val="605e5c"/>
      <w:shd w:color="auto" w:fill="e1dfdd" w:val="clear"/>
    </w:rPr>
  </w:style>
  <w:style w:type="paragraph" w:styleId="NormalWeb">
    <w:name w:val="Normal (Web)"/>
    <w:basedOn w:val="Normal"/>
    <w:uiPriority w:val="99"/>
    <w:semiHidden w:val="1"/>
    <w:unhideWhenUsed w:val="1"/>
    <w:rsid w:val="005021DA"/>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Refdecomentario">
    <w:name w:val="annotation reference"/>
    <w:basedOn w:val="Fuentedeprrafopredeter"/>
    <w:uiPriority w:val="99"/>
    <w:semiHidden w:val="1"/>
    <w:unhideWhenUsed w:val="1"/>
    <w:rsid w:val="003958AC"/>
    <w:rPr>
      <w:sz w:val="16"/>
      <w:szCs w:val="16"/>
    </w:rPr>
  </w:style>
  <w:style w:type="paragraph" w:styleId="Textocomentario">
    <w:name w:val="annotation text"/>
    <w:basedOn w:val="Normal"/>
    <w:link w:val="TextocomentarioCar"/>
    <w:uiPriority w:val="99"/>
    <w:unhideWhenUsed w:val="1"/>
    <w:rsid w:val="003958AC"/>
    <w:pPr>
      <w:spacing w:line="240" w:lineRule="auto"/>
    </w:pPr>
    <w:rPr>
      <w:sz w:val="20"/>
      <w:szCs w:val="20"/>
    </w:rPr>
  </w:style>
  <w:style w:type="character" w:styleId="TextocomentarioCar" w:customStyle="1">
    <w:name w:val="Texto comentario Car"/>
    <w:basedOn w:val="Fuentedeprrafopredeter"/>
    <w:link w:val="Textocomentario"/>
    <w:uiPriority w:val="99"/>
    <w:rsid w:val="003958AC"/>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958AC"/>
    <w:rPr>
      <w:b w:val="1"/>
      <w:bCs w:val="1"/>
    </w:rPr>
  </w:style>
  <w:style w:type="character" w:styleId="AsuntodelcomentarioCar" w:customStyle="1">
    <w:name w:val="Asunto del comentario Car"/>
    <w:basedOn w:val="TextocomentarioCar"/>
    <w:link w:val="Asuntodelcomentario"/>
    <w:uiPriority w:val="99"/>
    <w:semiHidden w:val="1"/>
    <w:rsid w:val="003958AC"/>
    <w:rPr>
      <w:b w:val="1"/>
      <w:bCs w:val="1"/>
      <w:sz w:val="20"/>
      <w:szCs w:val="20"/>
    </w:rPr>
  </w:style>
  <w:style w:type="paragraph" w:styleId="Revisin">
    <w:name w:val="Revision"/>
    <w:hidden w:val="1"/>
    <w:uiPriority w:val="99"/>
    <w:semiHidden w:val="1"/>
    <w:rsid w:val="00187136"/>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nestle.com.mx" TargetMode="External"/><Relationship Id="rId11" Type="http://schemas.openxmlformats.org/officeDocument/2006/relationships/hyperlink" Target="https://www.ambienteplastico.com/mexico-es-lider-en-materia-de-reciclaje-de-plasticos-anipac/" TargetMode="External"/><Relationship Id="rId22" Type="http://schemas.openxmlformats.org/officeDocument/2006/relationships/hyperlink" Target="mailto:andrea.gonzalez@another.co" TargetMode="External"/><Relationship Id="rId10" Type="http://schemas.openxmlformats.org/officeDocument/2006/relationships/hyperlink" Target="https://cashi.com.mx/" TargetMode="External"/><Relationship Id="rId21" Type="http://schemas.openxmlformats.org/officeDocument/2006/relationships/hyperlink" Target="http://www.walmartmexico.com" TargetMode="External"/><Relationship Id="rId13" Type="http://schemas.openxmlformats.org/officeDocument/2006/relationships/hyperlink" Target="https://us.pg.com/" TargetMode="External"/><Relationship Id="rId24" Type="http://schemas.openxmlformats.org/officeDocument/2006/relationships/header" Target="header1.xml"/><Relationship Id="rId12" Type="http://schemas.openxmlformats.org/officeDocument/2006/relationships/hyperlink" Target="http://www.ecolana.com.mx" TargetMode="External"/><Relationship Id="rId23" Type="http://schemas.openxmlformats.org/officeDocument/2006/relationships/hyperlink" Target="mailto:gabriela.monroy@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dema.cdmx.gob.mx/programas/programa/basura-cero#:~:text=La%20Ciudad%20de%20M%C3%A9xico%20maneja,trabajadoras%20de%20limpia%2C%20se%20lograr%C3%A1" TargetMode="External"/><Relationship Id="rId15" Type="http://schemas.openxmlformats.org/officeDocument/2006/relationships/hyperlink" Target="https://latam.pg.com/sala-de-prensa/" TargetMode="External"/><Relationship Id="rId14" Type="http://schemas.openxmlformats.org/officeDocument/2006/relationships/hyperlink" Target="https://us.pg.com/" TargetMode="External"/><Relationship Id="rId17" Type="http://schemas.openxmlformats.org/officeDocument/2006/relationships/hyperlink" Target="https://www.linkedin.com/company/procter-and-gamble/" TargetMode="External"/><Relationship Id="rId16" Type="http://schemas.openxmlformats.org/officeDocument/2006/relationships/hyperlink" Target="https://latam.pg.com/sala-de-prensa/" TargetMode="External"/><Relationship Id="rId5" Type="http://schemas.openxmlformats.org/officeDocument/2006/relationships/styles" Target="styles.xml"/><Relationship Id="rId19" Type="http://schemas.openxmlformats.org/officeDocument/2006/relationships/hyperlink" Target="https://www.instagram.com/pgcareersmx/" TargetMode="External"/><Relationship Id="rId6" Type="http://schemas.openxmlformats.org/officeDocument/2006/relationships/customXml" Target="../customXML/item1.xml"/><Relationship Id="rId18" Type="http://schemas.openxmlformats.org/officeDocument/2006/relationships/hyperlink" Target="https://www.linkedin.com/company/procter-and-gamble/" TargetMode="External"/><Relationship Id="rId7" Type="http://schemas.openxmlformats.org/officeDocument/2006/relationships/hyperlink" Target="https://latam.pg.com/" TargetMode="External"/><Relationship Id="rId8" Type="http://schemas.openxmlformats.org/officeDocument/2006/relationships/hyperlink" Target="https://porunplanetamejor.co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0Yv7KiyMVf8G8+70BkWTfb670Q==">AMUW2mXQesOmmeHl1L8fDJblP8ewDw+WGWNBDLifmnv25cP2Oj2u+xcP8U4y/B5rolCjrvJsM3e3+glv0DtcPtKB+aJLlsiusmx/Bxddkw2djjQF6Gk0f/VmCAFVB6bq/F60ljlsiyLh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2023-04-19T20:48:00Z</dcterms:created>
  <dc:creator>Gonzalez, Anapaula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820e8-223f-4ed2-bd95-81c83f641284_Enabled">
    <vt:lpwstr>true</vt:lpwstr>
  </property>
  <property fmtid="{D5CDD505-2E9C-101B-9397-08002B2CF9AE}" pid="3" name="MSIP_Label_b24820e8-223f-4ed2-bd95-81c83f641284_SetDate">
    <vt:lpwstr>2023-04-14T00:32:52Z</vt:lpwstr>
  </property>
  <property fmtid="{D5CDD505-2E9C-101B-9397-08002B2CF9AE}" pid="4" name="MSIP_Label_b24820e8-223f-4ed2-bd95-81c83f641284_Method">
    <vt:lpwstr>Standard</vt:lpwstr>
  </property>
  <property fmtid="{D5CDD505-2E9C-101B-9397-08002B2CF9AE}" pid="5" name="MSIP_Label_b24820e8-223f-4ed2-bd95-81c83f641284_Name">
    <vt:lpwstr>b24820e8-223f-4ed2-bd95-81c83f641284</vt:lpwstr>
  </property>
  <property fmtid="{D5CDD505-2E9C-101B-9397-08002B2CF9AE}" pid="6" name="MSIP_Label_b24820e8-223f-4ed2-bd95-81c83f641284_SiteId">
    <vt:lpwstr>3cbcc3d3-094d-4006-9849-0d11d61f484d</vt:lpwstr>
  </property>
  <property fmtid="{D5CDD505-2E9C-101B-9397-08002B2CF9AE}" pid="7" name="MSIP_Label_b24820e8-223f-4ed2-bd95-81c83f641284_ActionId">
    <vt:lpwstr>f386c82d-a2e5-4165-a46c-9726dd1272d1</vt:lpwstr>
  </property>
  <property fmtid="{D5CDD505-2E9C-101B-9397-08002B2CF9AE}" pid="8" name="MSIP_Label_b24820e8-223f-4ed2-bd95-81c83f641284_ContentBits">
    <vt:lpwstr>0</vt:lpwstr>
  </property>
  <property fmtid="{D5CDD505-2E9C-101B-9397-08002B2CF9AE}" pid="9" name="GrammarlyDocumentId">
    <vt:lpwstr>f08ef6beddab4d82956090023c35dde906871191ef1a55553b0055cb0e495001</vt:lpwstr>
  </property>
</Properties>
</file>